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BD671" w14:textId="2EE98CB5" w:rsidR="008475F9" w:rsidRDefault="00B408EE" w:rsidP="001A2A44">
      <w:pPr>
        <w:spacing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D64D39">
        <w:rPr>
          <w:rFonts w:asciiTheme="majorHAnsi" w:hAnsiTheme="majorHAnsi" w:cstheme="majorHAnsi"/>
          <w:b/>
          <w:bCs/>
          <w:sz w:val="28"/>
          <w:szCs w:val="28"/>
        </w:rPr>
        <w:t>30. jubilejný ročník Bienále ilustrácií Bratislava 2025</w:t>
      </w:r>
    </w:p>
    <w:p w14:paraId="0F51BD2B" w14:textId="3253EA93" w:rsidR="00B408EE" w:rsidRPr="008475F9" w:rsidRDefault="00B408EE" w:rsidP="008475F9">
      <w:pPr>
        <w:spacing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D64D39">
        <w:rPr>
          <w:rFonts w:asciiTheme="majorHAnsi" w:hAnsiTheme="majorHAnsi" w:cstheme="majorHAnsi"/>
          <w:b/>
          <w:bCs/>
          <w:sz w:val="28"/>
          <w:szCs w:val="28"/>
        </w:rPr>
        <w:t xml:space="preserve">sa </w:t>
      </w:r>
      <w:r w:rsidR="003D48D7">
        <w:rPr>
          <w:rFonts w:asciiTheme="majorHAnsi" w:hAnsiTheme="majorHAnsi" w:cstheme="majorHAnsi"/>
          <w:b/>
          <w:bCs/>
          <w:sz w:val="28"/>
          <w:szCs w:val="28"/>
        </w:rPr>
        <w:t xml:space="preserve">pre </w:t>
      </w:r>
      <w:r w:rsidR="00767DED">
        <w:rPr>
          <w:rFonts w:asciiTheme="majorHAnsi" w:hAnsiTheme="majorHAnsi" w:cstheme="majorHAnsi"/>
          <w:b/>
          <w:bCs/>
          <w:sz w:val="28"/>
          <w:szCs w:val="28"/>
        </w:rPr>
        <w:t>zvýšený</w:t>
      </w:r>
      <w:r w:rsidR="003D48D7">
        <w:rPr>
          <w:rFonts w:asciiTheme="majorHAnsi" w:hAnsiTheme="majorHAnsi" w:cstheme="majorHAnsi"/>
          <w:b/>
          <w:bCs/>
          <w:sz w:val="28"/>
          <w:szCs w:val="28"/>
        </w:rPr>
        <w:t xml:space="preserve"> záujem verejnosti </w:t>
      </w:r>
      <w:r w:rsidRPr="00D64D39">
        <w:rPr>
          <w:rFonts w:asciiTheme="majorHAnsi" w:hAnsiTheme="majorHAnsi" w:cstheme="majorHAnsi"/>
          <w:b/>
          <w:bCs/>
          <w:sz w:val="28"/>
          <w:szCs w:val="28"/>
        </w:rPr>
        <w:t>predlžuje</w:t>
      </w:r>
      <w:r w:rsidR="008475F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D64D39">
        <w:rPr>
          <w:rFonts w:asciiTheme="majorHAnsi" w:hAnsiTheme="majorHAnsi" w:cstheme="majorHAnsi"/>
          <w:b/>
          <w:bCs/>
          <w:sz w:val="28"/>
          <w:szCs w:val="28"/>
        </w:rPr>
        <w:t>až do 8. februára 2026</w:t>
      </w:r>
      <w:r w:rsidR="008475F9">
        <w:rPr>
          <w:rFonts w:asciiTheme="majorHAnsi" w:hAnsiTheme="majorHAnsi" w:cstheme="majorHAnsi"/>
          <w:b/>
          <w:bCs/>
          <w:sz w:val="28"/>
          <w:szCs w:val="28"/>
        </w:rPr>
        <w:t>!</w:t>
      </w:r>
    </w:p>
    <w:p w14:paraId="6C476FD0" w14:textId="543DF999" w:rsidR="00AA4343" w:rsidRPr="00D64D39" w:rsidRDefault="001C4AFB" w:rsidP="008475F9">
      <w:pPr>
        <w:spacing w:before="100" w:beforeAutospacing="1" w:after="0" w:line="276" w:lineRule="auto"/>
        <w:rPr>
          <w:rFonts w:eastAsia="Times New Roman" w:cstheme="minorHAnsi"/>
          <w:lang w:eastAsia="sk-SK"/>
        </w:rPr>
      </w:pPr>
      <w:r w:rsidRPr="00D64D39">
        <w:rPr>
          <w:rFonts w:cstheme="minorHAnsi"/>
          <w:b/>
          <w:bCs/>
          <w:i/>
          <w:iCs/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3818F4" wp14:editId="7E22252C">
                <wp:simplePos x="0" y="0"/>
                <wp:positionH relativeFrom="margin">
                  <wp:align>left</wp:align>
                </wp:positionH>
                <wp:positionV relativeFrom="paragraph">
                  <wp:posOffset>421060</wp:posOffset>
                </wp:positionV>
                <wp:extent cx="5756275" cy="17780"/>
                <wp:effectExtent l="0" t="0" r="0" b="1270"/>
                <wp:wrapThrough wrapText="bothSides">
                  <wp:wrapPolygon edited="0">
                    <wp:start x="0" y="0"/>
                    <wp:lineTo x="0" y="0"/>
                    <wp:lineTo x="21517" y="0"/>
                    <wp:lineTo x="21517" y="0"/>
                    <wp:lineTo x="0" y="0"/>
                  </wp:wrapPolygon>
                </wp:wrapThrough>
                <wp:docPr id="48830780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6275" cy="17780"/>
                          <a:chOff x="0" y="2591"/>
                          <a:chExt cx="10299" cy="31"/>
                        </a:xfrm>
                        <a:solidFill>
                          <a:sysClr val="windowText" lastClr="000000"/>
                        </a:solidFill>
                      </wpg:grpSpPr>
                      <wps:wsp>
                        <wps:cNvPr id="185320774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2591"/>
                            <a:ext cx="10299" cy="31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C366EC" id="Group 56" o:spid="_x0000_s1026" style="position:absolute;margin-left:0;margin-top:33.15pt;width:453.25pt;height:1.4pt;z-index:251659264;mso-position-horizontal:left;mso-position-horizontal-relative:margin;mso-width-relative:margin;mso-height-relative:margin" coordorigin=",2591" coordsize="1029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">
                <v:rect id="Rectangle 57" o:spid="_x0000_s1027" style="position:absolute;top:2591;width:10299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" fillcolor="windowText" stroked="f"/>
                <w10:wrap type="through" anchorx="margin"/>
              </v:group>
            </w:pict>
          </mc:Fallback>
        </mc:AlternateContent>
      </w:r>
      <w:r w:rsidR="00AA4343" w:rsidRPr="00D64D39">
        <w:rPr>
          <w:rFonts w:eastAsia="Times New Roman" w:cstheme="minorHAnsi"/>
          <w:b/>
          <w:bCs/>
          <w:lang w:eastAsia="sk-SK"/>
        </w:rPr>
        <w:t xml:space="preserve">Bratislava, </w:t>
      </w:r>
      <w:r w:rsidR="00DE6FFD">
        <w:rPr>
          <w:rFonts w:eastAsia="Times New Roman" w:cstheme="minorHAnsi"/>
          <w:b/>
          <w:bCs/>
          <w:lang w:eastAsia="sk-SK"/>
        </w:rPr>
        <w:t>9</w:t>
      </w:r>
      <w:r w:rsidR="00B408EE" w:rsidRPr="00D64D39">
        <w:rPr>
          <w:rFonts w:eastAsia="Times New Roman" w:cstheme="minorHAnsi"/>
          <w:b/>
          <w:bCs/>
          <w:lang w:eastAsia="sk-SK"/>
        </w:rPr>
        <w:t xml:space="preserve">. </w:t>
      </w:r>
      <w:r w:rsidR="008475F9">
        <w:rPr>
          <w:rFonts w:eastAsia="Times New Roman" w:cstheme="minorHAnsi"/>
          <w:b/>
          <w:bCs/>
          <w:lang w:eastAsia="sk-SK"/>
        </w:rPr>
        <w:t>január</w:t>
      </w:r>
      <w:r w:rsidR="00B408EE" w:rsidRPr="00D64D39">
        <w:rPr>
          <w:rFonts w:eastAsia="Times New Roman" w:cstheme="minorHAnsi"/>
          <w:b/>
          <w:bCs/>
          <w:lang w:eastAsia="sk-SK"/>
        </w:rPr>
        <w:t xml:space="preserve"> 2026</w:t>
      </w:r>
      <w:r w:rsidR="00AA4343" w:rsidRPr="00D64D39">
        <w:rPr>
          <w:rFonts w:eastAsia="Times New Roman" w:cstheme="minorHAnsi"/>
          <w:lang w:eastAsia="sk-SK"/>
        </w:rPr>
        <w:t xml:space="preserve"> </w:t>
      </w:r>
    </w:p>
    <w:p w14:paraId="1A40886B" w14:textId="0001AEB5" w:rsidR="008475F9" w:rsidRDefault="001A2A44" w:rsidP="00770AEA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br/>
      </w:r>
      <w:r w:rsidR="00B408EE" w:rsidRPr="00D64D39">
        <w:rPr>
          <w:rFonts w:cstheme="minorHAnsi"/>
        </w:rPr>
        <w:t xml:space="preserve">Medzinárodná výstava </w:t>
      </w:r>
      <w:r w:rsidR="00B408EE" w:rsidRPr="00D64D39">
        <w:rPr>
          <w:rFonts w:cstheme="minorHAnsi"/>
          <w:b/>
          <w:bCs/>
        </w:rPr>
        <w:t>Bienále ilustrácií Bratislava (BIB) 2025</w:t>
      </w:r>
      <w:r w:rsidR="00B408EE" w:rsidRPr="00D64D39">
        <w:rPr>
          <w:rFonts w:cstheme="minorHAnsi"/>
        </w:rPr>
        <w:t xml:space="preserve"> sa stretla s mimoriadnym záujmom verejnosti a škôl. BIBIANA</w:t>
      </w:r>
      <w:r w:rsidR="008475F9">
        <w:rPr>
          <w:rFonts w:cstheme="minorHAnsi"/>
        </w:rPr>
        <w:t>,</w:t>
      </w:r>
      <w:r w:rsidR="00B408EE" w:rsidRPr="00D64D39">
        <w:rPr>
          <w:rFonts w:cstheme="minorHAnsi"/>
        </w:rPr>
        <w:t xml:space="preserve"> ako </w:t>
      </w:r>
      <w:r w:rsidR="008475F9">
        <w:rPr>
          <w:rFonts w:cstheme="minorHAnsi"/>
        </w:rPr>
        <w:t xml:space="preserve">hlavný </w:t>
      </w:r>
      <w:r w:rsidR="00B408EE" w:rsidRPr="00D64D39">
        <w:rPr>
          <w:rFonts w:cstheme="minorHAnsi"/>
        </w:rPr>
        <w:t>organizátor v spolupráci s</w:t>
      </w:r>
      <w:r w:rsidR="008475F9">
        <w:rPr>
          <w:rFonts w:cstheme="minorHAnsi"/>
        </w:rPr>
        <w:t> </w:t>
      </w:r>
      <w:r w:rsidR="00B408EE" w:rsidRPr="00D64D39">
        <w:rPr>
          <w:rFonts w:cstheme="minorHAnsi"/>
        </w:rPr>
        <w:t>partnerom</w:t>
      </w:r>
      <w:r w:rsidR="008475F9">
        <w:rPr>
          <w:rFonts w:cstheme="minorHAnsi"/>
        </w:rPr>
        <w:t>,</w:t>
      </w:r>
      <w:r w:rsidR="00B408EE" w:rsidRPr="00D64D39">
        <w:rPr>
          <w:rFonts w:cstheme="minorHAnsi"/>
        </w:rPr>
        <w:t xml:space="preserve"> Sloven</w:t>
      </w:r>
      <w:r w:rsidR="008475F9">
        <w:rPr>
          <w:rFonts w:cstheme="minorHAnsi"/>
        </w:rPr>
        <w:t>s</w:t>
      </w:r>
      <w:r w:rsidR="00B408EE" w:rsidRPr="00D64D39">
        <w:rPr>
          <w:rFonts w:cstheme="minorHAnsi"/>
        </w:rPr>
        <w:t>kou národnou galériou (SNG</w:t>
      </w:r>
      <w:r w:rsidR="008475F9">
        <w:rPr>
          <w:rFonts w:cstheme="minorHAnsi"/>
        </w:rPr>
        <w:t>,</w:t>
      </w:r>
      <w:r w:rsidR="00B408EE" w:rsidRPr="00D64D39">
        <w:rPr>
          <w:rFonts w:cstheme="minorHAnsi"/>
        </w:rPr>
        <w:t xml:space="preserve">) sa preto rozhodli </w:t>
      </w:r>
      <w:r w:rsidR="00B408EE" w:rsidRPr="00D64D39">
        <w:rPr>
          <w:rFonts w:cstheme="minorHAnsi"/>
          <w:b/>
          <w:bCs/>
        </w:rPr>
        <w:t>predĺžiť jej trvanie v priestoroch galérie až do 8. februára 2026</w:t>
      </w:r>
      <w:r w:rsidR="00B408EE" w:rsidRPr="00D64D39">
        <w:rPr>
          <w:rFonts w:cstheme="minorHAnsi"/>
        </w:rPr>
        <w:t xml:space="preserve">. Návštevníci tak získavajú viac času na objavovanie súčasnej ilustrátorskej tvorby pre deti a mládež </w:t>
      </w:r>
    </w:p>
    <w:p w14:paraId="53904B18" w14:textId="440502BE" w:rsidR="00820C94" w:rsidRDefault="00820C94" w:rsidP="00770AEA">
      <w:pPr>
        <w:spacing w:after="0" w:line="276" w:lineRule="auto"/>
        <w:jc w:val="both"/>
      </w:pPr>
      <w:r w:rsidRPr="00D64D39">
        <w:rPr>
          <w:b/>
          <w:bCs/>
          <w:i/>
          <w:iCs/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3E6E8B0" wp14:editId="0F470659">
                <wp:simplePos x="0" y="0"/>
                <wp:positionH relativeFrom="margin">
                  <wp:align>left</wp:align>
                </wp:positionH>
                <wp:positionV relativeFrom="paragraph">
                  <wp:posOffset>300990</wp:posOffset>
                </wp:positionV>
                <wp:extent cx="5756275" cy="1778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6275" cy="17780"/>
                          <a:chOff x="0" y="2591"/>
                          <a:chExt cx="10299" cy="31"/>
                        </a:xfrm>
                        <a:solidFill>
                          <a:sysClr val="windowText" lastClr="000000"/>
                        </a:solidFill>
                      </wpg:grpSpPr>
                      <wps:wsp>
                        <wps:cNvPr id="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2591"/>
                            <a:ext cx="10299" cy="31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157576" id="Group 56" o:spid="_x0000_s1026" style="position:absolute;margin-left:0;margin-top:23.7pt;width:453.25pt;height:1.4pt;z-index:251661312;mso-position-horizontal:left;mso-position-horizontal-relative:margin;mso-width-relative:margin;mso-height-relative:margin" coordorigin=",2591" coordsize="1029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">
                <v:rect id="Rectangle 57" o:spid="_x0000_s1027" style="position:absolute;top:2591;width:10299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" fillcolor="windowText" stroked="f"/>
                <w10:wrap type="through" anchorx="margin"/>
              </v:group>
            </w:pict>
          </mc:Fallback>
        </mc:AlternateContent>
      </w:r>
      <w:r w:rsidR="00B408EE" w:rsidRPr="00D64D39">
        <w:t>z celého sveta</w:t>
      </w:r>
      <w:r>
        <w:t>.</w:t>
      </w:r>
    </w:p>
    <w:p w14:paraId="3CC01D88" w14:textId="77777777" w:rsidR="00F046CB" w:rsidRDefault="00D64D39" w:rsidP="00F046CB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br/>
      </w:r>
      <w:r w:rsidR="00B408EE" w:rsidRPr="00D64D39">
        <w:rPr>
          <w:rFonts w:cstheme="minorHAnsi"/>
        </w:rPr>
        <w:t>Bienále ilustrácií Bratislava patrí medzi najvýznamnejšie podujatia svojho druhu a už viac než</w:t>
      </w:r>
      <w:r w:rsidR="00DB32E7">
        <w:rPr>
          <w:rFonts w:cstheme="minorHAnsi"/>
        </w:rPr>
        <w:t xml:space="preserve"> </w:t>
      </w:r>
      <w:r w:rsidR="00B408EE" w:rsidRPr="00D64D39">
        <w:rPr>
          <w:rFonts w:cstheme="minorHAnsi"/>
        </w:rPr>
        <w:t>polstoročie mapuje vývoj ilustrácie ako samostatného umeleckého média. Výstava BIB 2025 predstavuje výber originálov prác 291 renomovaných medzinárodných ilustrátoriek a ilustrátorov zo 42 krají</w:t>
      </w:r>
      <w:r w:rsidR="00CC2C6C">
        <w:rPr>
          <w:rFonts w:cstheme="minorHAnsi"/>
        </w:rPr>
        <w:t>n</w:t>
      </w:r>
      <w:r w:rsidR="00B408EE" w:rsidRPr="00D64D39">
        <w:rPr>
          <w:rFonts w:cstheme="minorHAnsi"/>
        </w:rPr>
        <w:t xml:space="preserve"> sveta. Ponúka pohľad na rozmanité výtvarné prístupy a techniky pričom potvrdzuje, že detská ilustrácia má v súčasnom umení a kultúre nezastupiteľné miesto.</w:t>
      </w:r>
      <w:r w:rsidR="00F046CB">
        <w:rPr>
          <w:rFonts w:cstheme="minorHAnsi"/>
        </w:rPr>
        <w:t xml:space="preserve"> </w:t>
      </w:r>
    </w:p>
    <w:p w14:paraId="0D841515" w14:textId="77777777" w:rsidR="00F046CB" w:rsidRDefault="00F046CB" w:rsidP="00F046CB">
      <w:pPr>
        <w:spacing w:after="0" w:line="276" w:lineRule="auto"/>
        <w:jc w:val="both"/>
        <w:rPr>
          <w:rFonts w:cstheme="minorHAnsi"/>
        </w:rPr>
      </w:pPr>
    </w:p>
    <w:p w14:paraId="646C0BA7" w14:textId="6F7F191E" w:rsidR="00B408EE" w:rsidRPr="00D64D39" w:rsidRDefault="00B408EE" w:rsidP="00F046CB">
      <w:pPr>
        <w:spacing w:after="0" w:line="276" w:lineRule="auto"/>
        <w:jc w:val="both"/>
        <w:rPr>
          <w:rFonts w:cstheme="minorHAnsi"/>
        </w:rPr>
      </w:pPr>
      <w:r w:rsidRPr="00D64D39">
        <w:rPr>
          <w:rFonts w:cstheme="minorHAnsi"/>
        </w:rPr>
        <w:t>Tohtoročný</w:t>
      </w:r>
      <w:r w:rsidR="008475F9">
        <w:rPr>
          <w:rFonts w:cstheme="minorHAnsi"/>
        </w:rPr>
        <w:t>,</w:t>
      </w:r>
      <w:r w:rsidRPr="00D64D39">
        <w:rPr>
          <w:rFonts w:cstheme="minorHAnsi"/>
        </w:rPr>
        <w:t xml:space="preserve"> jubilejný ročník BIB otvoril svoje brány verejnosti </w:t>
      </w:r>
      <w:r w:rsidRPr="009275A8">
        <w:rPr>
          <w:rFonts w:cstheme="minorHAnsi"/>
        </w:rPr>
        <w:t>4. októbra 2025,</w:t>
      </w:r>
      <w:r w:rsidR="008475F9">
        <w:rPr>
          <w:rFonts w:cstheme="minorHAnsi"/>
        </w:rPr>
        <w:t xml:space="preserve"> p</w:t>
      </w:r>
      <w:r w:rsidR="001F5E9D">
        <w:rPr>
          <w:rFonts w:cstheme="minorHAnsi"/>
        </w:rPr>
        <w:t>o slávnostnom vyhlásení ocenení. P</w:t>
      </w:r>
      <w:r w:rsidRPr="00D64D39">
        <w:rPr>
          <w:rFonts w:cstheme="minorHAnsi"/>
        </w:rPr>
        <w:t xml:space="preserve">ôvodne plánované trvanie výstavy do </w:t>
      </w:r>
      <w:r w:rsidRPr="009275A8">
        <w:rPr>
          <w:rFonts w:cstheme="minorHAnsi"/>
        </w:rPr>
        <w:t>11. januára 2026</w:t>
      </w:r>
      <w:r w:rsidRPr="00D64D39">
        <w:rPr>
          <w:rFonts w:cstheme="minorHAnsi"/>
        </w:rPr>
        <w:t xml:space="preserve"> sa tak predlžuje o takmer jeden mesiac.</w:t>
      </w:r>
      <w:r w:rsidR="00F046CB">
        <w:rPr>
          <w:rFonts w:cstheme="minorHAnsi"/>
        </w:rPr>
        <w:t xml:space="preserve"> </w:t>
      </w:r>
      <w:r w:rsidRPr="00D64D39">
        <w:rPr>
          <w:rFonts w:cstheme="minorHAnsi"/>
        </w:rPr>
        <w:t>„</w:t>
      </w:r>
      <w:r w:rsidRPr="00CC2C6C">
        <w:rPr>
          <w:rFonts w:cstheme="minorHAnsi"/>
          <w:i/>
          <w:iCs/>
        </w:rPr>
        <w:t>S</w:t>
      </w:r>
      <w:r w:rsidR="008A397D">
        <w:rPr>
          <w:rFonts w:cstheme="minorHAnsi"/>
          <w:i/>
          <w:iCs/>
        </w:rPr>
        <w:t xml:space="preserve"> generálnym</w:t>
      </w:r>
      <w:r w:rsidRPr="00CC2C6C">
        <w:rPr>
          <w:rFonts w:cstheme="minorHAnsi"/>
          <w:i/>
          <w:iCs/>
        </w:rPr>
        <w:t xml:space="preserve"> riaditeľom Slovenskej národnej galérie, </w:t>
      </w:r>
      <w:r w:rsidR="008A397D">
        <w:rPr>
          <w:rFonts w:cstheme="minorHAnsi"/>
          <w:i/>
          <w:iCs/>
        </w:rPr>
        <w:t xml:space="preserve">Jurajom </w:t>
      </w:r>
      <w:r w:rsidRPr="00CC2C6C">
        <w:rPr>
          <w:rFonts w:cstheme="minorHAnsi"/>
          <w:i/>
          <w:iCs/>
        </w:rPr>
        <w:t>Králikom, sme sa koncom decembra dohodli na predĺžení výstavy BIB</w:t>
      </w:r>
      <w:r w:rsidR="00F046CB">
        <w:rPr>
          <w:rFonts w:cstheme="minorHAnsi"/>
          <w:i/>
          <w:iCs/>
        </w:rPr>
        <w:t xml:space="preserve"> 2025</w:t>
      </w:r>
      <w:r w:rsidRPr="00CC2C6C">
        <w:rPr>
          <w:rFonts w:cstheme="minorHAnsi"/>
          <w:i/>
          <w:iCs/>
        </w:rPr>
        <w:t xml:space="preserve">, za čo som veľmi vďačná. Teší ma, že </w:t>
      </w:r>
      <w:r w:rsidR="001F5E9D">
        <w:rPr>
          <w:rFonts w:cstheme="minorHAnsi"/>
          <w:i/>
          <w:iCs/>
        </w:rPr>
        <w:t>tým umožníme</w:t>
      </w:r>
      <w:r w:rsidRPr="00CC2C6C">
        <w:rPr>
          <w:rFonts w:cstheme="minorHAnsi"/>
          <w:i/>
          <w:iCs/>
        </w:rPr>
        <w:t xml:space="preserve"> všetkým milovníkom ilustrácie, ktorí ešte nemali príležitosť BIB navštíviť, prípadne si chcú svoj zážitok z tohtoročného ročníka zopakovať, </w:t>
      </w:r>
      <w:r w:rsidR="00807CE1">
        <w:rPr>
          <w:rFonts w:cstheme="minorHAnsi"/>
          <w:i/>
          <w:iCs/>
        </w:rPr>
        <w:t xml:space="preserve">môžu tak urobiť </w:t>
      </w:r>
      <w:r w:rsidRPr="00CC2C6C">
        <w:rPr>
          <w:rFonts w:cstheme="minorHAnsi"/>
          <w:i/>
          <w:iCs/>
        </w:rPr>
        <w:t>v predĺženom termíne,</w:t>
      </w:r>
      <w:r w:rsidRPr="00D64D39">
        <w:rPr>
          <w:rFonts w:cstheme="minorHAnsi"/>
        </w:rPr>
        <w:t>“ uviedla riaditeľka BIBIANY</w:t>
      </w:r>
      <w:r w:rsidR="00CC2C6C">
        <w:rPr>
          <w:rFonts w:cstheme="minorHAnsi"/>
        </w:rPr>
        <w:t xml:space="preserve"> Ing. Petra Flach.</w:t>
      </w:r>
    </w:p>
    <w:p w14:paraId="4D7E6314" w14:textId="77777777" w:rsidR="00F046CB" w:rsidRDefault="00F046CB" w:rsidP="00DB32E7">
      <w:pPr>
        <w:spacing w:line="276" w:lineRule="auto"/>
        <w:jc w:val="both"/>
        <w:rPr>
          <w:rFonts w:cstheme="minorHAnsi"/>
        </w:rPr>
      </w:pPr>
    </w:p>
    <w:p w14:paraId="2007E2E2" w14:textId="542C95DF" w:rsidR="00B408EE" w:rsidRPr="00B410FB" w:rsidRDefault="00B408EE" w:rsidP="00DB32E7">
      <w:pPr>
        <w:spacing w:line="276" w:lineRule="auto"/>
        <w:jc w:val="both"/>
        <w:rPr>
          <w:rFonts w:cstheme="minorHAnsi"/>
          <w:highlight w:val="yellow"/>
        </w:rPr>
      </w:pPr>
      <w:r w:rsidRPr="00D64D39">
        <w:rPr>
          <w:rFonts w:cstheme="minorHAnsi"/>
        </w:rPr>
        <w:t xml:space="preserve">BIB 2025 spolu so sprievodnými výstavami zaznamenáva </w:t>
      </w:r>
      <w:r w:rsidRPr="009275A8">
        <w:rPr>
          <w:rFonts w:cstheme="minorHAnsi"/>
        </w:rPr>
        <w:t>vyššiu návštevnosť v porovnaní s predchádzajúcim ročníkom.</w:t>
      </w:r>
      <w:r w:rsidRPr="00D64D39">
        <w:rPr>
          <w:rFonts w:cstheme="minorHAnsi"/>
        </w:rPr>
        <w:t xml:space="preserve"> Výstavu </w:t>
      </w:r>
      <w:r w:rsidR="00807CE1">
        <w:rPr>
          <w:rFonts w:cstheme="minorHAnsi"/>
        </w:rPr>
        <w:t xml:space="preserve">ocenili nielen členovia medzinárodnej poroty na čele s jej </w:t>
      </w:r>
      <w:r w:rsidR="00807CE1" w:rsidRPr="00B410FB">
        <w:rPr>
          <w:rFonts w:cstheme="minorHAnsi"/>
        </w:rPr>
        <w:t>predsedom</w:t>
      </w:r>
      <w:r w:rsidR="00B410FB" w:rsidRPr="00B410FB">
        <w:rPr>
          <w:rFonts w:cstheme="minorHAnsi"/>
        </w:rPr>
        <w:t xml:space="preserve"> Josepom Antoni Tàssies Penellom</w:t>
      </w:r>
      <w:r w:rsidR="00807CE1" w:rsidRPr="00B410FB">
        <w:rPr>
          <w:rFonts w:cstheme="minorHAnsi"/>
        </w:rPr>
        <w:t>.</w:t>
      </w:r>
      <w:r w:rsidR="00807CE1">
        <w:rPr>
          <w:rFonts w:cstheme="minorHAnsi"/>
        </w:rPr>
        <w:t xml:space="preserve"> Prilákala </w:t>
      </w:r>
      <w:r w:rsidR="008A397D">
        <w:rPr>
          <w:rFonts w:cstheme="minorHAnsi"/>
        </w:rPr>
        <w:t xml:space="preserve">aj </w:t>
      </w:r>
      <w:r w:rsidR="00807CE1">
        <w:rPr>
          <w:rFonts w:cstheme="minorHAnsi"/>
        </w:rPr>
        <w:t>množstvo domácich návštevníkov</w:t>
      </w:r>
      <w:r w:rsidRPr="00D64D39">
        <w:rPr>
          <w:rFonts w:cstheme="minorHAnsi"/>
        </w:rPr>
        <w:t>,</w:t>
      </w:r>
      <w:r w:rsidR="00807CE1">
        <w:rPr>
          <w:rFonts w:cstheme="minorHAnsi"/>
        </w:rPr>
        <w:t xml:space="preserve"> samotných ilustrátorov,</w:t>
      </w:r>
      <w:r w:rsidRPr="00D64D39">
        <w:rPr>
          <w:rFonts w:cstheme="minorHAnsi"/>
        </w:rPr>
        <w:t xml:space="preserve"> a</w:t>
      </w:r>
      <w:r w:rsidR="00807CE1">
        <w:rPr>
          <w:rFonts w:cstheme="minorHAnsi"/>
        </w:rPr>
        <w:t>ko aj hostí a fanúšikov zo zahraničia</w:t>
      </w:r>
      <w:r w:rsidR="00B410FB">
        <w:rPr>
          <w:rFonts w:cstheme="minorHAnsi"/>
        </w:rPr>
        <w:t>, od USA až po Grécko.</w:t>
      </w:r>
    </w:p>
    <w:p w14:paraId="6997AA14" w14:textId="77777777" w:rsidR="00B408EE" w:rsidRPr="00F77C71" w:rsidRDefault="00B408EE" w:rsidP="00DB32E7">
      <w:pPr>
        <w:spacing w:line="276" w:lineRule="auto"/>
        <w:jc w:val="both"/>
        <w:rPr>
          <w:rFonts w:cstheme="minorHAnsi"/>
        </w:rPr>
      </w:pPr>
      <w:r w:rsidRPr="00F77C71">
        <w:rPr>
          <w:rFonts w:cstheme="minorHAnsi"/>
        </w:rPr>
        <w:t xml:space="preserve">V priestoroch Slovenskej národnej galérie sa predlžuje nielen </w:t>
      </w:r>
      <w:r w:rsidRPr="00F77C71">
        <w:rPr>
          <w:rFonts w:cstheme="minorHAnsi"/>
          <w:b/>
          <w:bCs/>
        </w:rPr>
        <w:t>medzinárodná súťažná prehliadka originálov ilustrácií kníh pre deti a mládež</w:t>
      </w:r>
      <w:r w:rsidRPr="00F77C71">
        <w:rPr>
          <w:rFonts w:cstheme="minorHAnsi"/>
        </w:rPr>
        <w:t>, ktorá predstavuje to najlepšie, čo za posledné dva roky vo svete detskej ilustrácie vzniklo, ale aj viaceré sprievodné výstavy:</w:t>
      </w:r>
    </w:p>
    <w:p w14:paraId="7A64A105" w14:textId="1E82FD64" w:rsidR="00B408EE" w:rsidRPr="00F77C71" w:rsidRDefault="00B408EE" w:rsidP="00CC2C6C">
      <w:pPr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F77C71">
        <w:rPr>
          <w:rFonts w:cstheme="minorHAnsi"/>
          <w:b/>
          <w:bCs/>
        </w:rPr>
        <w:t xml:space="preserve">Hložník – </w:t>
      </w:r>
      <w:r w:rsidR="008A397D" w:rsidRPr="00F77C71">
        <w:rPr>
          <w:rFonts w:cstheme="minorHAnsi"/>
          <w:b/>
          <w:bCs/>
        </w:rPr>
        <w:t>Brunovský</w:t>
      </w:r>
      <w:r w:rsidR="008A397D">
        <w:rPr>
          <w:rFonts w:cstheme="minorHAnsi"/>
          <w:b/>
          <w:bCs/>
        </w:rPr>
        <w:t xml:space="preserve"> </w:t>
      </w:r>
      <w:r w:rsidR="008A397D" w:rsidRPr="00F77C71">
        <w:rPr>
          <w:rFonts w:cstheme="minorHAnsi"/>
          <w:b/>
          <w:bCs/>
        </w:rPr>
        <w:t xml:space="preserve">– </w:t>
      </w:r>
      <w:r w:rsidRPr="00F77C71">
        <w:rPr>
          <w:rFonts w:cstheme="minorHAnsi"/>
          <w:b/>
          <w:bCs/>
        </w:rPr>
        <w:t>Kállay: Labyrint umenia a zrkadlo duše</w:t>
      </w:r>
    </w:p>
    <w:p w14:paraId="324568E1" w14:textId="50F0A867" w:rsidR="00E2758C" w:rsidRPr="00FC70D6" w:rsidRDefault="00B408EE" w:rsidP="00E2758C">
      <w:pPr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F77C71">
        <w:rPr>
          <w:rFonts w:cstheme="minorHAnsi"/>
          <w:b/>
          <w:bCs/>
        </w:rPr>
        <w:t>Sieň slávy</w:t>
      </w:r>
      <w:r w:rsidR="00C676E1">
        <w:rPr>
          <w:rFonts w:cstheme="minorHAnsi"/>
          <w:b/>
          <w:bCs/>
        </w:rPr>
        <w:t>:</w:t>
      </w:r>
      <w:r w:rsidR="00E2758C">
        <w:rPr>
          <w:rFonts w:cstheme="minorHAnsi"/>
          <w:b/>
          <w:bCs/>
        </w:rPr>
        <w:tab/>
        <w:t>Grand Prix BIB 2023 – Paloma Valdivia</w:t>
      </w:r>
    </w:p>
    <w:p w14:paraId="2BD548B8" w14:textId="77777777" w:rsidR="00E2758C" w:rsidRPr="00FC70D6" w:rsidRDefault="00E2758C" w:rsidP="00E2758C">
      <w:pPr>
        <w:spacing w:line="276" w:lineRule="auto"/>
        <w:ind w:left="1428" w:firstLine="696"/>
        <w:jc w:val="both"/>
        <w:rPr>
          <w:rFonts w:cstheme="minorHAnsi"/>
        </w:rPr>
      </w:pPr>
      <w:r>
        <w:rPr>
          <w:rFonts w:cstheme="minorHAnsi"/>
          <w:b/>
          <w:bCs/>
        </w:rPr>
        <w:t>Výstava Nami Concours – Južná Kórea</w:t>
      </w:r>
    </w:p>
    <w:p w14:paraId="30539189" w14:textId="77777777" w:rsidR="00E2758C" w:rsidRPr="00FC70D6" w:rsidRDefault="00E2758C" w:rsidP="00E2758C">
      <w:pPr>
        <w:spacing w:line="276" w:lineRule="auto"/>
        <w:ind w:left="1428" w:firstLine="696"/>
        <w:jc w:val="both"/>
        <w:rPr>
          <w:rFonts w:cstheme="minorHAnsi"/>
        </w:rPr>
      </w:pPr>
      <w:r>
        <w:rPr>
          <w:rFonts w:cstheme="minorHAnsi"/>
          <w:b/>
          <w:bCs/>
        </w:rPr>
        <w:t>Cena H. Ch. Andersena – Heinz Janisch</w:t>
      </w:r>
    </w:p>
    <w:p w14:paraId="01824245" w14:textId="1B245FB8" w:rsidR="00B408EE" w:rsidRPr="00F77C71" w:rsidRDefault="00E2758C" w:rsidP="00E2758C">
      <w:pPr>
        <w:spacing w:line="276" w:lineRule="auto"/>
        <w:ind w:left="1416" w:firstLine="708"/>
        <w:jc w:val="both"/>
        <w:rPr>
          <w:rFonts w:cstheme="minorHAnsi"/>
        </w:rPr>
      </w:pPr>
      <w:r>
        <w:rPr>
          <w:rFonts w:cstheme="minorHAnsi"/>
          <w:b/>
          <w:bCs/>
        </w:rPr>
        <w:t>Cena H. Ch. Andersena –Sydney Smith</w:t>
      </w:r>
    </w:p>
    <w:p w14:paraId="7D34F182" w14:textId="7B2515FA" w:rsidR="00B408EE" w:rsidRPr="00F77C71" w:rsidRDefault="00B408EE" w:rsidP="00CC2C6C">
      <w:pPr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F77C71">
        <w:rPr>
          <w:rFonts w:cstheme="minorHAnsi"/>
          <w:b/>
          <w:bCs/>
        </w:rPr>
        <w:lastRenderedPageBreak/>
        <w:t>RETRO</w:t>
      </w:r>
      <w:r w:rsidR="008A397D">
        <w:rPr>
          <w:rFonts w:cstheme="minorHAnsi"/>
          <w:b/>
          <w:bCs/>
        </w:rPr>
        <w:t>SPEKTÍVA</w:t>
      </w:r>
      <w:r w:rsidRPr="00F77C71">
        <w:rPr>
          <w:rFonts w:cstheme="minorHAnsi"/>
          <w:b/>
          <w:bCs/>
        </w:rPr>
        <w:t xml:space="preserve"> B</w:t>
      </w:r>
      <w:r w:rsidR="00C676E1">
        <w:rPr>
          <w:rFonts w:cstheme="minorHAnsi"/>
          <w:b/>
          <w:bCs/>
        </w:rPr>
        <w:t>IB</w:t>
      </w:r>
      <w:r w:rsidRPr="00F77C71">
        <w:rPr>
          <w:rFonts w:cstheme="minorHAnsi"/>
          <w:b/>
          <w:bCs/>
        </w:rPr>
        <w:t xml:space="preserve"> 1967 – 2025</w:t>
      </w:r>
    </w:p>
    <w:p w14:paraId="1AF73313" w14:textId="50C7C841" w:rsidR="001C4AFB" w:rsidRPr="001A2A44" w:rsidRDefault="00B408EE" w:rsidP="001A2A44">
      <w:pPr>
        <w:spacing w:line="276" w:lineRule="auto"/>
        <w:jc w:val="both"/>
        <w:rPr>
          <w:rFonts w:cstheme="minorHAnsi"/>
        </w:rPr>
      </w:pPr>
      <w:r w:rsidRPr="00F77C71">
        <w:rPr>
          <w:rFonts w:cstheme="minorHAnsi"/>
        </w:rPr>
        <w:t xml:space="preserve">V priestoroch </w:t>
      </w:r>
      <w:r w:rsidRPr="00F77C71">
        <w:rPr>
          <w:rFonts w:cstheme="minorHAnsi"/>
          <w:b/>
          <w:bCs/>
        </w:rPr>
        <w:t>BIBIANY</w:t>
      </w:r>
      <w:r w:rsidRPr="00F77C71">
        <w:rPr>
          <w:rFonts w:cstheme="minorHAnsi"/>
        </w:rPr>
        <w:t xml:space="preserve"> môžu návštevníci naďalej </w:t>
      </w:r>
      <w:r w:rsidR="009275A8">
        <w:rPr>
          <w:rFonts w:cstheme="minorHAnsi"/>
        </w:rPr>
        <w:t>zavítať na</w:t>
      </w:r>
      <w:r w:rsidRPr="00F77C71">
        <w:rPr>
          <w:rFonts w:cstheme="minorHAnsi"/>
        </w:rPr>
        <w:t xml:space="preserve"> </w:t>
      </w:r>
      <w:r w:rsidR="00807CE1" w:rsidRPr="00F77C71">
        <w:rPr>
          <w:rFonts w:cstheme="minorHAnsi"/>
        </w:rPr>
        <w:t xml:space="preserve">výstavu </w:t>
      </w:r>
      <w:r w:rsidR="00807CE1" w:rsidRPr="00F77C71">
        <w:rPr>
          <w:rFonts w:cstheme="minorHAnsi"/>
          <w:b/>
          <w:bCs/>
        </w:rPr>
        <w:t>Superhrdinovia v Bratislave</w:t>
      </w:r>
      <w:r w:rsidR="00807CE1" w:rsidRPr="00F77C71">
        <w:rPr>
          <w:rFonts w:cstheme="minorHAnsi"/>
        </w:rPr>
        <w:t xml:space="preserve">, </w:t>
      </w:r>
      <w:r w:rsidR="00087A0E">
        <w:rPr>
          <w:rFonts w:cstheme="minorHAnsi"/>
        </w:rPr>
        <w:t xml:space="preserve">ktorá potrvá do </w:t>
      </w:r>
      <w:r w:rsidR="00807CE1" w:rsidRPr="00F77C71">
        <w:rPr>
          <w:rFonts w:cstheme="minorHAnsi"/>
          <w:b/>
          <w:bCs/>
        </w:rPr>
        <w:t>1. februára 2026</w:t>
      </w:r>
      <w:r w:rsidR="00807CE1">
        <w:rPr>
          <w:rFonts w:cstheme="minorHAnsi"/>
        </w:rPr>
        <w:t xml:space="preserve"> a </w:t>
      </w:r>
      <w:r w:rsidRPr="00F77C71">
        <w:rPr>
          <w:rFonts w:cstheme="minorHAnsi"/>
        </w:rPr>
        <w:t xml:space="preserve">interaktívnu výstavu </w:t>
      </w:r>
      <w:r w:rsidRPr="00F77C71">
        <w:rPr>
          <w:rFonts w:cstheme="minorHAnsi"/>
          <w:b/>
          <w:bCs/>
        </w:rPr>
        <w:t>Príbeh ilustrácie</w:t>
      </w:r>
      <w:r w:rsidR="00087A0E">
        <w:rPr>
          <w:rFonts w:cstheme="minorHAnsi"/>
        </w:rPr>
        <w:t>. Tú sa</w:t>
      </w:r>
      <w:r w:rsidR="00807CE1">
        <w:rPr>
          <w:rFonts w:cstheme="minorHAnsi"/>
        </w:rPr>
        <w:t xml:space="preserve"> BIBIANA rozhodla taktiež predĺžiť až do</w:t>
      </w:r>
      <w:r w:rsidRPr="00F77C71">
        <w:rPr>
          <w:rFonts w:cstheme="minorHAnsi"/>
        </w:rPr>
        <w:t xml:space="preserve"> </w:t>
      </w:r>
      <w:r w:rsidRPr="00F77C71">
        <w:rPr>
          <w:rFonts w:cstheme="minorHAnsi"/>
          <w:b/>
          <w:bCs/>
        </w:rPr>
        <w:t>1. marca 2026</w:t>
      </w:r>
      <w:r w:rsidR="00807CE1">
        <w:rPr>
          <w:rFonts w:cstheme="minorHAnsi"/>
        </w:rPr>
        <w:t>.</w:t>
      </w:r>
    </w:p>
    <w:sectPr w:rsidR="001C4AFB" w:rsidRPr="001A2A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8F887" w14:textId="77777777" w:rsidR="00950BE0" w:rsidRDefault="00950BE0" w:rsidP="006B0407">
      <w:pPr>
        <w:spacing w:after="0" w:line="240" w:lineRule="auto"/>
      </w:pPr>
      <w:r>
        <w:separator/>
      </w:r>
    </w:p>
  </w:endnote>
  <w:endnote w:type="continuationSeparator" w:id="0">
    <w:p w14:paraId="05784128" w14:textId="77777777" w:rsidR="00950BE0" w:rsidRDefault="00950BE0" w:rsidP="006B0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PNeueMontreal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1"/>
      <w:gridCol w:w="3717"/>
      <w:gridCol w:w="1574"/>
    </w:tblGrid>
    <w:tr w:rsidR="006B0407" w14:paraId="56BD30A9" w14:textId="77777777" w:rsidTr="00CF3CE0">
      <w:tc>
        <w:tcPr>
          <w:tcW w:w="4495" w:type="dxa"/>
        </w:tcPr>
        <w:p w14:paraId="7B05B52D" w14:textId="77777777" w:rsidR="006B0407" w:rsidRPr="001B2647" w:rsidRDefault="006B0407" w:rsidP="006B0407">
          <w:pPr>
            <w:autoSpaceDE w:val="0"/>
            <w:autoSpaceDN w:val="0"/>
            <w:adjustRightInd w:val="0"/>
            <w:spacing w:before="480"/>
            <w:jc w:val="both"/>
            <w:rPr>
              <w:rFonts w:ascii="Helvetica" w:hAnsi="Helvetica" w:cs="PPNeueMontreal-Regular"/>
              <w:kern w:val="0"/>
              <w:sz w:val="18"/>
              <w:szCs w:val="18"/>
            </w:rPr>
          </w:pPr>
          <w:r w:rsidRPr="001B2647">
            <w:rPr>
              <w:rFonts w:ascii="Helvetica" w:hAnsi="Helvetica" w:cs="PPNeueMontreal-Regular"/>
              <w:kern w:val="0"/>
              <w:sz w:val="18"/>
              <w:szCs w:val="18"/>
            </w:rPr>
            <w:t>BIBIANA,</w:t>
          </w:r>
          <w:r>
            <w:rPr>
              <w:rFonts w:ascii="Helvetica" w:hAnsi="Helvetica" w:cs="PPNeueMontreal-Regular"/>
              <w:kern w:val="0"/>
              <w:sz w:val="18"/>
              <w:szCs w:val="18"/>
            </w:rPr>
            <w:br/>
          </w:r>
          <w:r w:rsidRPr="00581A0F">
            <w:rPr>
              <w:rFonts w:ascii="Helvetica" w:hAnsi="Helvetica" w:cs="PPNeueMontreal-Regular"/>
              <w:kern w:val="0"/>
              <w:sz w:val="18"/>
              <w:szCs w:val="18"/>
            </w:rPr>
            <w:t>medzinárodný dom</w:t>
          </w:r>
          <w:r>
            <w:rPr>
              <w:rFonts w:ascii="Helvetica" w:hAnsi="Helvetica" w:cs="PPNeueMontreal-Regular"/>
              <w:kern w:val="0"/>
              <w:sz w:val="18"/>
              <w:szCs w:val="18"/>
            </w:rPr>
            <w:t xml:space="preserve"> </w:t>
          </w:r>
          <w:r w:rsidRPr="00581A0F">
            <w:rPr>
              <w:rFonts w:ascii="Helvetica" w:hAnsi="Helvetica" w:cs="PPNeueMontreal-Regular"/>
              <w:kern w:val="0"/>
              <w:sz w:val="18"/>
              <w:szCs w:val="18"/>
            </w:rPr>
            <w:t>umenia pre deti</w:t>
          </w:r>
        </w:p>
        <w:p w14:paraId="25048146" w14:textId="77777777" w:rsidR="006B0407" w:rsidRPr="00DA3251" w:rsidRDefault="006B0407" w:rsidP="006B0407">
          <w:pPr>
            <w:autoSpaceDE w:val="0"/>
            <w:autoSpaceDN w:val="0"/>
            <w:adjustRightInd w:val="0"/>
            <w:jc w:val="both"/>
            <w:rPr>
              <w:rFonts w:ascii="Helvetica" w:hAnsi="Helvetica" w:cs="PPNeueMontreal-Regular"/>
              <w:kern w:val="0"/>
              <w:sz w:val="18"/>
              <w:szCs w:val="18"/>
            </w:rPr>
          </w:pPr>
          <w:r w:rsidRPr="00EE4420">
            <w:rPr>
              <w:rFonts w:ascii="Helvetica" w:hAnsi="Helvetica" w:cs="PPNeueMontreal-Regular"/>
              <w:kern w:val="0"/>
              <w:sz w:val="18"/>
              <w:szCs w:val="18"/>
            </w:rPr>
            <w:t>International House</w:t>
          </w:r>
          <w:r>
            <w:rPr>
              <w:rFonts w:ascii="Helvetica" w:hAnsi="Helvetica" w:cs="PPNeueMontreal-Regular"/>
              <w:kern w:val="0"/>
              <w:sz w:val="18"/>
              <w:szCs w:val="18"/>
            </w:rPr>
            <w:t xml:space="preserve"> </w:t>
          </w:r>
          <w:r w:rsidRPr="00EE4420">
            <w:rPr>
              <w:rFonts w:ascii="Helvetica" w:hAnsi="Helvetica" w:cs="PPNeueMontreal-Regular"/>
              <w:kern w:val="0"/>
              <w:sz w:val="18"/>
              <w:szCs w:val="18"/>
            </w:rPr>
            <w:t>of Art for Children</w:t>
          </w:r>
        </w:p>
      </w:tc>
      <w:tc>
        <w:tcPr>
          <w:tcW w:w="4505" w:type="dxa"/>
        </w:tcPr>
        <w:p w14:paraId="38E03312" w14:textId="77777777" w:rsidR="006B0407" w:rsidRPr="001B2647" w:rsidRDefault="006B0407" w:rsidP="006B0407">
          <w:pPr>
            <w:autoSpaceDE w:val="0"/>
            <w:autoSpaceDN w:val="0"/>
            <w:adjustRightInd w:val="0"/>
            <w:spacing w:before="480"/>
            <w:rPr>
              <w:rFonts w:ascii="Helvetica" w:hAnsi="Helvetica" w:cs="PPNeueMontreal-Regular"/>
              <w:kern w:val="0"/>
              <w:sz w:val="18"/>
              <w:szCs w:val="18"/>
            </w:rPr>
          </w:pPr>
          <w:r w:rsidRPr="001B2647">
            <w:rPr>
              <w:rFonts w:ascii="Helvetica" w:hAnsi="Helvetica" w:cs="PPNeueMontreal-Regular"/>
              <w:kern w:val="0"/>
              <w:sz w:val="18"/>
              <w:szCs w:val="18"/>
            </w:rPr>
            <w:t xml:space="preserve">Panská 41, </w:t>
          </w:r>
        </w:p>
        <w:p w14:paraId="0C140ED0" w14:textId="77777777" w:rsidR="006B0407" w:rsidRPr="001B2647" w:rsidRDefault="006B0407" w:rsidP="006B0407">
          <w:pPr>
            <w:autoSpaceDE w:val="0"/>
            <w:autoSpaceDN w:val="0"/>
            <w:adjustRightInd w:val="0"/>
            <w:rPr>
              <w:rFonts w:ascii="Helvetica" w:hAnsi="Helvetica" w:cs="PPNeueMontreal-Regular"/>
              <w:kern w:val="0"/>
              <w:sz w:val="18"/>
              <w:szCs w:val="18"/>
            </w:rPr>
          </w:pPr>
          <w:r w:rsidRPr="001B2647">
            <w:rPr>
              <w:rFonts w:ascii="Helvetica" w:hAnsi="Helvetica" w:cs="PPNeueMontreal-Regular"/>
              <w:kern w:val="0"/>
              <w:sz w:val="18"/>
              <w:szCs w:val="18"/>
            </w:rPr>
            <w:t xml:space="preserve">815 39, </w:t>
          </w:r>
        </w:p>
        <w:p w14:paraId="7888E9CC" w14:textId="77777777" w:rsidR="006B0407" w:rsidRDefault="006B0407" w:rsidP="006B0407">
          <w:pPr>
            <w:pStyle w:val="Pta"/>
          </w:pPr>
          <w:r w:rsidRPr="001B2647">
            <w:rPr>
              <w:rFonts w:ascii="Helvetica" w:hAnsi="Helvetica" w:cs="PPNeueMontreal-Regular"/>
              <w:kern w:val="0"/>
              <w:sz w:val="18"/>
              <w:szCs w:val="18"/>
            </w:rPr>
            <w:t>Bratislava</w:t>
          </w:r>
        </w:p>
      </w:tc>
      <w:tc>
        <w:tcPr>
          <w:tcW w:w="1456" w:type="dxa"/>
        </w:tcPr>
        <w:p w14:paraId="377E25B4" w14:textId="77777777" w:rsidR="006B0407" w:rsidRPr="001B2647" w:rsidRDefault="006B0407" w:rsidP="006B0407">
          <w:pPr>
            <w:autoSpaceDE w:val="0"/>
            <w:autoSpaceDN w:val="0"/>
            <w:adjustRightInd w:val="0"/>
            <w:spacing w:before="480"/>
            <w:rPr>
              <w:rFonts w:ascii="Helvetica" w:hAnsi="Helvetica" w:cs="PPNeueMontreal-Regular"/>
              <w:kern w:val="0"/>
              <w:sz w:val="18"/>
              <w:szCs w:val="18"/>
            </w:rPr>
          </w:pPr>
          <w:r w:rsidRPr="001B2647">
            <w:rPr>
              <w:rFonts w:ascii="Helvetica" w:hAnsi="Helvetica" w:cs="PPNeueMontreal-Regular"/>
              <w:kern w:val="0"/>
              <w:sz w:val="18"/>
              <w:szCs w:val="18"/>
            </w:rPr>
            <w:t>www.bibiana.sk</w:t>
          </w:r>
        </w:p>
        <w:p w14:paraId="7D79481F" w14:textId="77777777" w:rsidR="006B0407" w:rsidRPr="001B2647" w:rsidRDefault="006B0407" w:rsidP="006B0407">
          <w:pPr>
            <w:autoSpaceDE w:val="0"/>
            <w:autoSpaceDN w:val="0"/>
            <w:adjustRightInd w:val="0"/>
            <w:rPr>
              <w:rFonts w:ascii="Helvetica" w:hAnsi="Helvetica" w:cs="PPNeueMontreal-Regular"/>
              <w:kern w:val="0"/>
              <w:sz w:val="18"/>
              <w:szCs w:val="18"/>
            </w:rPr>
          </w:pPr>
          <w:r w:rsidRPr="001B2647">
            <w:rPr>
              <w:rFonts w:ascii="Helvetica" w:hAnsi="Helvetica" w:cs="PPNeueMontreal-Regular"/>
              <w:kern w:val="0"/>
              <w:sz w:val="18"/>
              <w:szCs w:val="18"/>
            </w:rPr>
            <w:t>bibiana@bibiana.sk</w:t>
          </w:r>
        </w:p>
        <w:p w14:paraId="30D0D662" w14:textId="77777777" w:rsidR="006B0407" w:rsidRDefault="006B0407" w:rsidP="006B0407">
          <w:pPr>
            <w:pStyle w:val="Pta"/>
          </w:pPr>
          <w:r w:rsidRPr="001B2647">
            <w:rPr>
              <w:rFonts w:ascii="Helvetica" w:hAnsi="Helvetica" w:cs="PPNeueMontreal-Regular"/>
              <w:kern w:val="0"/>
              <w:sz w:val="18"/>
              <w:szCs w:val="18"/>
            </w:rPr>
            <w:t>+ 421 2 20 467 131</w:t>
          </w:r>
        </w:p>
      </w:tc>
    </w:tr>
  </w:tbl>
  <w:p w14:paraId="0D781EA2" w14:textId="77777777" w:rsidR="006B0407" w:rsidRDefault="006B04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856A" w14:textId="77777777" w:rsidR="00950BE0" w:rsidRDefault="00950BE0" w:rsidP="006B0407">
      <w:pPr>
        <w:spacing w:after="0" w:line="240" w:lineRule="auto"/>
      </w:pPr>
      <w:r>
        <w:separator/>
      </w:r>
    </w:p>
  </w:footnote>
  <w:footnote w:type="continuationSeparator" w:id="0">
    <w:p w14:paraId="35535404" w14:textId="77777777" w:rsidR="00950BE0" w:rsidRDefault="00950BE0" w:rsidP="006B0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E750" w14:textId="073A8D4F" w:rsidR="006B0407" w:rsidRDefault="006B0407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6C4BBD2E" wp14:editId="3D70E40D">
          <wp:simplePos x="0" y="0"/>
          <wp:positionH relativeFrom="margin">
            <wp:align>left</wp:align>
          </wp:positionH>
          <wp:positionV relativeFrom="paragraph">
            <wp:posOffset>-286385</wp:posOffset>
          </wp:positionV>
          <wp:extent cx="5577528" cy="495535"/>
          <wp:effectExtent l="0" t="0" r="4445" b="0"/>
          <wp:wrapNone/>
          <wp:docPr id="190648927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76519" name="Obrázok 10007651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7528" cy="495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769F2"/>
    <w:multiLevelType w:val="multilevel"/>
    <w:tmpl w:val="5BCE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827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343"/>
    <w:rsid w:val="00087A0E"/>
    <w:rsid w:val="000C0B51"/>
    <w:rsid w:val="001923BC"/>
    <w:rsid w:val="001A2A44"/>
    <w:rsid w:val="001C4AFB"/>
    <w:rsid w:val="001E3848"/>
    <w:rsid w:val="001E5096"/>
    <w:rsid w:val="001F5E9D"/>
    <w:rsid w:val="00343FA2"/>
    <w:rsid w:val="003D48D7"/>
    <w:rsid w:val="00471F48"/>
    <w:rsid w:val="00627529"/>
    <w:rsid w:val="006A46E6"/>
    <w:rsid w:val="006B0407"/>
    <w:rsid w:val="006C3862"/>
    <w:rsid w:val="006F3E6C"/>
    <w:rsid w:val="00767DED"/>
    <w:rsid w:val="00770AEA"/>
    <w:rsid w:val="00807CE1"/>
    <w:rsid w:val="00820C94"/>
    <w:rsid w:val="00831574"/>
    <w:rsid w:val="008475F9"/>
    <w:rsid w:val="008A397D"/>
    <w:rsid w:val="008E5326"/>
    <w:rsid w:val="009275A8"/>
    <w:rsid w:val="00943E5F"/>
    <w:rsid w:val="00950BE0"/>
    <w:rsid w:val="00A035F5"/>
    <w:rsid w:val="00A408D2"/>
    <w:rsid w:val="00AA4343"/>
    <w:rsid w:val="00AF0340"/>
    <w:rsid w:val="00B408EE"/>
    <w:rsid w:val="00B410FB"/>
    <w:rsid w:val="00C676E1"/>
    <w:rsid w:val="00CC2C6C"/>
    <w:rsid w:val="00D00C23"/>
    <w:rsid w:val="00D64D39"/>
    <w:rsid w:val="00DB32E7"/>
    <w:rsid w:val="00DE6FFD"/>
    <w:rsid w:val="00E25B8B"/>
    <w:rsid w:val="00E2758C"/>
    <w:rsid w:val="00E278FE"/>
    <w:rsid w:val="00E770DC"/>
    <w:rsid w:val="00F046CB"/>
    <w:rsid w:val="00F2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2A7CF"/>
  <w15:chartTrackingRefBased/>
  <w15:docId w15:val="{FEB6AB57-2494-4DD4-94BC-87542448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A43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A4343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Vrazn">
    <w:name w:val="Strong"/>
    <w:basedOn w:val="Predvolenpsmoodseku"/>
    <w:uiPriority w:val="22"/>
    <w:qFormat/>
    <w:rsid w:val="00AA4343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AA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0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0407"/>
  </w:style>
  <w:style w:type="paragraph" w:styleId="Pta">
    <w:name w:val="footer"/>
    <w:basedOn w:val="Normlny"/>
    <w:link w:val="PtaChar"/>
    <w:uiPriority w:val="99"/>
    <w:unhideWhenUsed/>
    <w:rsid w:val="006B0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0407"/>
  </w:style>
  <w:style w:type="table" w:styleId="Mriekatabuky">
    <w:name w:val="Table Grid"/>
    <w:basedOn w:val="Normlnatabuka"/>
    <w:uiPriority w:val="39"/>
    <w:rsid w:val="006B040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Blaskovicova Alzbeta</dc:creator>
  <cp:keywords/>
  <dc:description/>
  <cp:lastModifiedBy>Blaskovicova Alzbeta</cp:lastModifiedBy>
  <cp:revision>19</cp:revision>
  <dcterms:created xsi:type="dcterms:W3CDTF">2026-01-08T13:16:00Z</dcterms:created>
  <dcterms:modified xsi:type="dcterms:W3CDTF">2026-01-09T13:01:00Z</dcterms:modified>
</cp:coreProperties>
</file>